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7"/>
        <w:numPr>
          <w:ilvl w:val="0"/>
          <w:numId w:val="2"/>
        </w:numPr>
        <w:spacing w:before="240" w:after="60"/>
        <w:ind w:left="570" w:leftChars="0" w:right="210" w:rightChars="0" w:firstLineChars="0"/>
        <w:jc w:val="left"/>
        <w:outlineLvl w:val="0"/>
        <w:rPr>
          <w:rFonts w:ascii="微软雅黑" w:hAnsi="微软雅黑" w:eastAsia="微软雅黑" w:cstheme="majorBidi"/>
          <w:bCs/>
          <w:vanish/>
          <w:sz w:val="24"/>
          <w:szCs w:val="24"/>
        </w:rPr>
      </w:pPr>
      <w:bookmarkStart w:id="0" w:name="_Toc514665321"/>
      <w:bookmarkEnd w:id="0"/>
      <w:bookmarkStart w:id="1" w:name="_Toc120799129"/>
      <w:bookmarkEnd w:id="1"/>
      <w:bookmarkStart w:id="2" w:name="_Toc514673462"/>
      <w:bookmarkEnd w:id="2"/>
    </w:p>
    <w:p>
      <w:pPr>
        <w:pStyle w:val="2"/>
        <w:numPr>
          <w:ilvl w:val="0"/>
          <w:numId w:val="0"/>
        </w:numPr>
        <w:ind w:leftChars="0" w:right="210" w:rightChars="100"/>
      </w:pPr>
      <w:bookmarkStart w:id="3" w:name="_Toc119595648"/>
      <w:bookmarkStart w:id="4" w:name="_Toc120799130"/>
      <w:r>
        <w:rPr>
          <w:rFonts w:hint="eastAsia"/>
          <w:lang w:val="en-US" w:eastAsia="zh-CN"/>
        </w:rPr>
        <w:t>1、</w:t>
      </w:r>
      <w:r>
        <w:rPr>
          <w:rFonts w:hint="eastAsia"/>
        </w:rPr>
        <w:t>登录系统</w:t>
      </w:r>
      <w:bookmarkEnd w:id="3"/>
      <w:bookmarkEnd w:id="4"/>
      <w:r>
        <w:t xml:space="preserve"> </w:t>
      </w:r>
    </w:p>
    <w:p>
      <w:pPr>
        <w:ind w:left="210" w:right="210"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登录账号</w:t>
      </w:r>
      <w:r>
        <w:rPr>
          <w:rFonts w:ascii="微软雅黑" w:hAnsi="微软雅黑" w:eastAsia="微软雅黑"/>
          <w:sz w:val="24"/>
          <w:szCs w:val="24"/>
        </w:rPr>
        <w:t>：</w:t>
      </w:r>
      <w:r>
        <w:rPr>
          <w:rFonts w:hint="eastAsia" w:ascii="微软雅黑" w:hAnsi="微软雅黑" w:eastAsia="微软雅黑"/>
          <w:sz w:val="24"/>
          <w:szCs w:val="24"/>
        </w:rPr>
        <w:t>手机号</w:t>
      </w:r>
    </w:p>
    <w:p>
      <w:pPr>
        <w:ind w:left="210" w:right="210" w:firstLine="480" w:firstLineChars="200"/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登录密码：注册时设置的密码</w:t>
      </w:r>
      <w:r>
        <w:rPr>
          <w:rFonts w:ascii="微软雅黑" w:hAnsi="微软雅黑" w:eastAsia="微软雅黑"/>
          <w:sz w:val="24"/>
          <w:szCs w:val="24"/>
        </w:rPr>
        <w:t>。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当您密码忘记，可拨打首页热线电话05356657606，寻求采购方的帮助。</w:t>
      </w:r>
    </w:p>
    <w:p>
      <w:pPr>
        <w:pStyle w:val="3"/>
        <w:numPr>
          <w:numId w:val="0"/>
        </w:numPr>
        <w:ind w:left="425" w:leftChars="0" w:right="210" w:rightChars="100"/>
      </w:pPr>
      <w:bookmarkStart w:id="5" w:name="_Toc119595649"/>
      <w:bookmarkStart w:id="6" w:name="_Toc120799131"/>
      <w:r>
        <w:rPr>
          <w:rFonts w:hint="eastAsia"/>
          <w:lang w:val="en-US" w:eastAsia="zh-CN"/>
        </w:rPr>
        <w:t>1.1</w:t>
      </w:r>
      <w:r>
        <w:rPr>
          <w:rFonts w:hint="eastAsia"/>
        </w:rPr>
        <w:t>登录</w:t>
      </w:r>
      <w:r>
        <w:t>入口</w:t>
      </w:r>
      <w:bookmarkEnd w:id="5"/>
      <w:bookmarkEnd w:id="6"/>
    </w:p>
    <w:p>
      <w:pPr>
        <w:ind w:left="0" w:leftChars="0" w:right="0" w:rightChars="0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0" distR="0">
            <wp:extent cx="5274310" cy="2871470"/>
            <wp:effectExtent l="0" t="0" r="2540" b="5080"/>
            <wp:docPr id="323424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4249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right="0" w:rightChars="0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114300" distR="114300">
            <wp:extent cx="5267960" cy="3023235"/>
            <wp:effectExtent l="0" t="0" r="508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numId w:val="0"/>
        </w:numPr>
        <w:ind w:left="425" w:leftChars="0" w:right="210" w:rightChars="100"/>
      </w:pPr>
      <w:bookmarkStart w:id="7" w:name="_Toc120799133"/>
      <w:bookmarkStart w:id="8" w:name="_Toc119595651"/>
      <w:r>
        <w:rPr>
          <w:rFonts w:hint="eastAsia"/>
          <w:lang w:val="en-US" w:eastAsia="zh-CN"/>
        </w:rPr>
        <w:t>1.2</w:t>
      </w:r>
      <w:r>
        <w:rPr>
          <w:rFonts w:hint="eastAsia"/>
        </w:rPr>
        <w:t>修改</w:t>
      </w:r>
      <w:r>
        <w:t>密码</w:t>
      </w:r>
      <w:bookmarkEnd w:id="7"/>
      <w:bookmarkEnd w:id="8"/>
    </w:p>
    <w:p>
      <w:pPr>
        <w:ind w:left="210" w:right="210" w:firstLine="600" w:firstLineChars="25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请登录</w:t>
      </w:r>
      <w:r>
        <w:rPr>
          <w:rFonts w:ascii="微软雅黑" w:hAnsi="微软雅黑" w:eastAsia="微软雅黑"/>
          <w:sz w:val="24"/>
          <w:szCs w:val="24"/>
        </w:rPr>
        <w:t>账号后，</w:t>
      </w:r>
      <w:r>
        <w:rPr>
          <w:rFonts w:hint="eastAsia" w:ascii="微软雅黑" w:hAnsi="微软雅黑" w:eastAsia="微软雅黑"/>
          <w:sz w:val="24"/>
          <w:szCs w:val="24"/>
        </w:rPr>
        <w:t>进入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个人中心</w:t>
      </w:r>
      <w:r>
        <w:rPr>
          <w:rFonts w:hint="eastAsia" w:ascii="微软雅黑" w:hAnsi="微软雅黑" w:eastAsia="微软雅黑"/>
          <w:sz w:val="24"/>
          <w:szCs w:val="24"/>
        </w:rPr>
        <w:t>根据</w:t>
      </w:r>
      <w:r>
        <w:rPr>
          <w:rFonts w:ascii="微软雅黑" w:hAnsi="微软雅黑" w:eastAsia="微软雅黑"/>
          <w:sz w:val="24"/>
          <w:szCs w:val="24"/>
        </w:rPr>
        <w:t>页面提示</w:t>
      </w:r>
      <w:r>
        <w:rPr>
          <w:rFonts w:hint="eastAsia" w:ascii="微软雅黑" w:hAnsi="微软雅黑" w:eastAsia="微软雅黑"/>
          <w:sz w:val="24"/>
          <w:szCs w:val="24"/>
        </w:rPr>
        <w:t>修改密码</w:t>
      </w:r>
      <w:r>
        <w:rPr>
          <w:rFonts w:ascii="微软雅黑" w:hAnsi="微软雅黑" w:eastAsia="微软雅黑"/>
          <w:sz w:val="24"/>
          <w:szCs w:val="24"/>
        </w:rPr>
        <w:t>。</w:t>
      </w:r>
    </w:p>
    <w:p>
      <w:pPr>
        <w:ind w:left="0" w:leftChars="0" w:right="0" w:rightChars="0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0" distR="0">
            <wp:extent cx="5274310" cy="1136650"/>
            <wp:effectExtent l="0" t="0" r="2540" b="6350"/>
            <wp:docPr id="7797556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75562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numId w:val="0"/>
        </w:numPr>
        <w:ind w:leftChars="0" w:right="210" w:rightChars="100"/>
      </w:pPr>
      <w:bookmarkStart w:id="9" w:name="_Toc119595652"/>
      <w:bookmarkStart w:id="10" w:name="_Toc120799174"/>
      <w:r>
        <w:rPr>
          <w:rFonts w:hint="eastAsia"/>
          <w:lang w:val="en-US" w:eastAsia="zh-CN"/>
        </w:rPr>
        <w:t>2、</w:t>
      </w:r>
      <w:r>
        <w:rPr>
          <w:rFonts w:hint="eastAsia"/>
        </w:rPr>
        <w:t>企业信息</w:t>
      </w:r>
      <w:r>
        <w:t>维护</w:t>
      </w:r>
      <w:bookmarkEnd w:id="9"/>
      <w:bookmarkEnd w:id="10"/>
    </w:p>
    <w:p>
      <w:pPr>
        <w:pStyle w:val="3"/>
        <w:numPr>
          <w:numId w:val="0"/>
        </w:numPr>
        <w:ind w:left="425" w:leftChars="0" w:right="210" w:rightChars="100"/>
      </w:pPr>
      <w:bookmarkStart w:id="11" w:name="_Toc119595653"/>
      <w:bookmarkStart w:id="12" w:name="_Toc120799175"/>
      <w:r>
        <w:rPr>
          <w:rFonts w:hint="eastAsia"/>
          <w:lang w:val="en-US" w:eastAsia="zh-CN"/>
        </w:rPr>
        <w:t>2.1</w:t>
      </w:r>
      <w:r>
        <w:t>信息</w:t>
      </w:r>
      <w:r>
        <w:rPr>
          <w:rFonts w:hint="eastAsia"/>
        </w:rPr>
        <w:t>查看</w:t>
      </w:r>
      <w:bookmarkEnd w:id="11"/>
      <w:bookmarkEnd w:id="12"/>
    </w:p>
    <w:p>
      <w:pPr>
        <w:ind w:left="210" w:right="210"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企业</w:t>
      </w:r>
      <w:r>
        <w:rPr>
          <w:rFonts w:ascii="微软雅黑" w:hAnsi="微软雅黑" w:eastAsia="微软雅黑"/>
          <w:sz w:val="24"/>
          <w:szCs w:val="24"/>
        </w:rPr>
        <w:t>基本</w:t>
      </w:r>
      <w:r>
        <w:rPr>
          <w:rFonts w:hint="eastAsia" w:ascii="微软雅黑" w:hAnsi="微软雅黑" w:eastAsia="微软雅黑"/>
          <w:sz w:val="24"/>
          <w:szCs w:val="24"/>
        </w:rPr>
        <w:t>信息、银行信息、证照附件菜单仅支持查看信息，若需要修改相应信息需通过信息修改功能申请</w:t>
      </w:r>
    </w:p>
    <w:p>
      <w:pPr>
        <w:ind w:left="0" w:leftChars="0" w:right="0" w:rightChars="0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0" distR="0">
            <wp:extent cx="5274310" cy="2873375"/>
            <wp:effectExtent l="0" t="0" r="2540" b="3175"/>
            <wp:docPr id="18006687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66872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numId w:val="0"/>
        </w:numPr>
        <w:ind w:left="425" w:leftChars="0" w:right="210" w:rightChars="100"/>
      </w:pPr>
      <w:bookmarkStart w:id="13" w:name="_Toc120799176"/>
      <w:bookmarkStart w:id="14" w:name="_Toc119595654"/>
      <w:r>
        <w:rPr>
          <w:rFonts w:hint="eastAsia"/>
          <w:lang w:val="en-US" w:eastAsia="zh-CN"/>
        </w:rPr>
        <w:t>2.2</w:t>
      </w:r>
      <w:r>
        <w:rPr>
          <w:rFonts w:hint="eastAsia"/>
        </w:rPr>
        <w:t>信息修改</w:t>
      </w:r>
      <w:bookmarkEnd w:id="13"/>
      <w:bookmarkEnd w:id="14"/>
    </w:p>
    <w:p>
      <w:pPr>
        <w:ind w:left="210" w:right="210"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若您的基本信息、银行信息、证照附件信息发生变更时，可在该页面申请修改，非必填信息修改完成后提交直接生效</w:t>
      </w:r>
      <w:r>
        <w:rPr>
          <w:rFonts w:ascii="微软雅黑" w:hAnsi="微软雅黑" w:eastAsia="微软雅黑"/>
          <w:sz w:val="24"/>
          <w:szCs w:val="24"/>
        </w:rPr>
        <w:t>。</w:t>
      </w:r>
      <w:r>
        <w:rPr>
          <w:rFonts w:hint="eastAsia" w:ascii="微软雅黑" w:hAnsi="微软雅黑" w:eastAsia="微软雅黑"/>
          <w:sz w:val="24"/>
          <w:szCs w:val="24"/>
        </w:rPr>
        <w:t>必填字段修改后提交审批，采购方审批通过后方可生效。信息修改审批过程中，原始数据依然有效，不影响正常使用。</w:t>
      </w:r>
    </w:p>
    <w:p>
      <w:pPr>
        <w:ind w:left="210" w:right="210"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若提交的信息修改有误，可以通过【撤回修改申请】功能，撤回后修改重新提交。</w:t>
      </w:r>
    </w:p>
    <w:p>
      <w:pPr>
        <w:ind w:left="0" w:leftChars="0" w:right="0" w:rightChars="0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0" distR="0">
            <wp:extent cx="5274310" cy="2873375"/>
            <wp:effectExtent l="0" t="0" r="2540" b="3175"/>
            <wp:docPr id="20778160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81607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numId w:val="0"/>
        </w:numPr>
        <w:ind w:left="425" w:leftChars="0" w:right="210" w:rightChars="100"/>
      </w:pPr>
      <w:bookmarkStart w:id="15" w:name="_Toc120799177"/>
      <w:bookmarkStart w:id="16" w:name="_Toc119595655"/>
      <w:r>
        <w:rPr>
          <w:rFonts w:hint="eastAsia"/>
          <w:lang w:val="en-US" w:eastAsia="zh-CN"/>
        </w:rPr>
        <w:t>2.3</w:t>
      </w:r>
      <w:r>
        <w:rPr>
          <w:rFonts w:hint="eastAsia"/>
        </w:rPr>
        <w:t>企业业绩</w:t>
      </w:r>
      <w:bookmarkEnd w:id="15"/>
      <w:bookmarkEnd w:id="16"/>
    </w:p>
    <w:p>
      <w:pPr>
        <w:ind w:left="210" w:right="21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在</w:t>
      </w:r>
      <w:r>
        <w:rPr>
          <w:rFonts w:ascii="微软雅黑" w:hAnsi="微软雅黑" w:eastAsia="微软雅黑"/>
          <w:sz w:val="24"/>
          <w:szCs w:val="24"/>
        </w:rPr>
        <w:t>此处维护</w:t>
      </w:r>
      <w:r>
        <w:rPr>
          <w:rFonts w:hint="eastAsia" w:ascii="微软雅黑" w:hAnsi="微软雅黑" w:eastAsia="微软雅黑"/>
          <w:sz w:val="24"/>
          <w:szCs w:val="24"/>
        </w:rPr>
        <w:t>您的企业历史业绩信息，无需审批</w:t>
      </w:r>
      <w:r>
        <w:rPr>
          <w:rFonts w:ascii="微软雅黑" w:hAnsi="微软雅黑" w:eastAsia="微软雅黑"/>
          <w:sz w:val="24"/>
          <w:szCs w:val="24"/>
        </w:rPr>
        <w:t>。</w:t>
      </w:r>
    </w:p>
    <w:p>
      <w:pPr>
        <w:ind w:left="0" w:leftChars="0" w:right="0" w:rightChars="0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0" distR="0">
            <wp:extent cx="5274310" cy="2873375"/>
            <wp:effectExtent l="0" t="0" r="2540" b="3175"/>
            <wp:docPr id="9505466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546646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numId w:val="0"/>
        </w:numPr>
        <w:ind w:left="425" w:leftChars="0" w:right="210" w:rightChars="100"/>
      </w:pPr>
      <w:bookmarkStart w:id="17" w:name="_Toc119595657"/>
      <w:bookmarkStart w:id="18" w:name="_Toc120799179"/>
      <w:r>
        <w:rPr>
          <w:rFonts w:hint="eastAsia"/>
          <w:lang w:val="en-US" w:eastAsia="zh-CN"/>
        </w:rPr>
        <w:t>2.4</w:t>
      </w:r>
      <w:r>
        <w:rPr>
          <w:rFonts w:hint="eastAsia"/>
        </w:rPr>
        <w:t>组织人员</w:t>
      </w:r>
      <w:bookmarkEnd w:id="17"/>
      <w:bookmarkEnd w:id="18"/>
    </w:p>
    <w:p>
      <w:pPr>
        <w:ind w:left="210" w:right="210"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当</w:t>
      </w:r>
      <w:r>
        <w:rPr>
          <w:rFonts w:ascii="微软雅黑" w:hAnsi="微软雅黑" w:eastAsia="微软雅黑"/>
          <w:sz w:val="24"/>
          <w:szCs w:val="24"/>
        </w:rPr>
        <w:t>您</w:t>
      </w:r>
      <w:r>
        <w:rPr>
          <w:rFonts w:hint="eastAsia" w:ascii="微软雅黑" w:hAnsi="微软雅黑" w:eastAsia="微软雅黑"/>
          <w:sz w:val="24"/>
          <w:szCs w:val="24"/>
        </w:rPr>
        <w:t>企业下</w:t>
      </w:r>
      <w:r>
        <w:rPr>
          <w:rFonts w:ascii="微软雅黑" w:hAnsi="微软雅黑" w:eastAsia="微软雅黑"/>
          <w:sz w:val="24"/>
          <w:szCs w:val="24"/>
        </w:rPr>
        <w:t>有多个</w:t>
      </w:r>
      <w:r>
        <w:rPr>
          <w:rFonts w:hint="eastAsia" w:ascii="微软雅黑" w:hAnsi="微软雅黑" w:eastAsia="微软雅黑"/>
          <w:sz w:val="24"/>
          <w:szCs w:val="24"/>
        </w:rPr>
        <w:t>部门、多个</w:t>
      </w:r>
      <w:r>
        <w:rPr>
          <w:rFonts w:ascii="微软雅黑" w:hAnsi="微软雅黑" w:eastAsia="微软雅黑"/>
          <w:sz w:val="24"/>
          <w:szCs w:val="24"/>
        </w:rPr>
        <w:t>业务</w:t>
      </w:r>
      <w:r>
        <w:rPr>
          <w:rFonts w:hint="eastAsia" w:ascii="微软雅黑" w:hAnsi="微软雅黑" w:eastAsia="微软雅黑"/>
          <w:sz w:val="24"/>
          <w:szCs w:val="24"/>
        </w:rPr>
        <w:t>接口人</w:t>
      </w:r>
      <w:r>
        <w:rPr>
          <w:rFonts w:ascii="微软雅黑" w:hAnsi="微软雅黑" w:eastAsia="微软雅黑"/>
          <w:sz w:val="24"/>
          <w:szCs w:val="24"/>
        </w:rPr>
        <w:t>，可</w:t>
      </w:r>
      <w:r>
        <w:rPr>
          <w:rFonts w:hint="eastAsia" w:ascii="微软雅黑" w:hAnsi="微软雅黑" w:eastAsia="微软雅黑"/>
          <w:sz w:val="24"/>
          <w:szCs w:val="24"/>
        </w:rPr>
        <w:t>在此处将</w:t>
      </w:r>
      <w:r>
        <w:rPr>
          <w:rFonts w:ascii="微软雅黑" w:hAnsi="微软雅黑" w:eastAsia="微软雅黑"/>
          <w:sz w:val="24"/>
          <w:szCs w:val="24"/>
        </w:rPr>
        <w:t>对应</w:t>
      </w:r>
      <w:r>
        <w:rPr>
          <w:rFonts w:hint="eastAsia" w:ascii="微软雅黑" w:hAnsi="微软雅黑" w:eastAsia="微软雅黑"/>
          <w:sz w:val="24"/>
          <w:szCs w:val="24"/>
        </w:rPr>
        <w:t>组织和</w:t>
      </w:r>
      <w:r>
        <w:rPr>
          <w:rFonts w:ascii="微软雅黑" w:hAnsi="微软雅黑" w:eastAsia="微软雅黑"/>
          <w:sz w:val="24"/>
          <w:szCs w:val="24"/>
        </w:rPr>
        <w:t>人员添加进系统，</w:t>
      </w:r>
      <w:r>
        <w:rPr>
          <w:rFonts w:hint="eastAsia" w:ascii="微软雅黑" w:hAnsi="微软雅黑" w:eastAsia="微软雅黑"/>
          <w:sz w:val="24"/>
          <w:szCs w:val="24"/>
        </w:rPr>
        <w:t>为人员设置角色、分配功能权限，</w:t>
      </w:r>
      <w:r>
        <w:rPr>
          <w:rFonts w:ascii="微软雅黑" w:hAnsi="微软雅黑" w:eastAsia="微软雅黑"/>
          <w:sz w:val="24"/>
          <w:szCs w:val="24"/>
        </w:rPr>
        <w:t>方便各项业务开展。</w:t>
      </w:r>
    </w:p>
    <w:p>
      <w:pPr>
        <w:ind w:left="210" w:right="21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添加组织：为企业添加不同类型的组织机构。</w:t>
      </w:r>
    </w:p>
    <w:p>
      <w:pPr>
        <w:ind w:left="0" w:leftChars="0" w:right="0" w:rightChars="0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0" distR="0">
            <wp:extent cx="5274310" cy="2873375"/>
            <wp:effectExtent l="0" t="0" r="2540" b="3175"/>
            <wp:docPr id="8039703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970353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10" w:right="210"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添加人员：在组织下增加对应的人员，并可停用人员、重置密码等。</w:t>
      </w:r>
    </w:p>
    <w:p>
      <w:pPr>
        <w:ind w:left="210" w:right="210"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管理员发生变更时，可通过【变更默认账号】功能重新指定默认账号。</w:t>
      </w:r>
    </w:p>
    <w:p>
      <w:pPr>
        <w:ind w:left="0" w:leftChars="0" w:right="0" w:rightChars="0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0" distR="0">
            <wp:extent cx="5274310" cy="2873375"/>
            <wp:effectExtent l="0" t="0" r="2540" b="3175"/>
            <wp:docPr id="11191555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155564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10" w:right="210"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添加角色：设置角色后，可为该角色授权相应的菜单权限，分配人员。</w:t>
      </w:r>
    </w:p>
    <w:p>
      <w:pPr>
        <w:ind w:left="0" w:leftChars="0" w:right="0" w:rightChars="0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0" distR="0">
            <wp:extent cx="5274310" cy="2873375"/>
            <wp:effectExtent l="0" t="0" r="2540" b="3175"/>
            <wp:docPr id="10119290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929035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numId w:val="0"/>
        </w:numPr>
        <w:ind w:leftChars="0" w:right="210" w:rightChars="100"/>
      </w:pPr>
      <w:bookmarkStart w:id="19" w:name="_Toc119595659"/>
      <w:bookmarkStart w:id="20" w:name="_Toc120799181"/>
      <w:r>
        <w:rPr>
          <w:rFonts w:hint="eastAsia"/>
          <w:lang w:val="en-US" w:eastAsia="zh-CN"/>
        </w:rPr>
        <w:t>3、</w:t>
      </w:r>
      <w:r>
        <w:rPr>
          <w:rFonts w:hint="eastAsia"/>
        </w:rPr>
        <w:t>账号</w:t>
      </w:r>
      <w:r>
        <w:t>管理</w:t>
      </w:r>
      <w:bookmarkEnd w:id="19"/>
      <w:bookmarkEnd w:id="20"/>
    </w:p>
    <w:p>
      <w:pPr>
        <w:pStyle w:val="38"/>
        <w:adjustRightInd w:val="0"/>
        <w:snapToGrid w:val="0"/>
        <w:ind w:left="210" w:right="210" w:firstLine="0" w:firstLineChars="0"/>
        <w:rPr>
          <w:rFonts w:ascii="微软雅黑" w:hAnsi="微软雅黑" w:eastAsia="微软雅黑" w:cstheme="majorBidi"/>
          <w:bCs/>
          <w:sz w:val="24"/>
          <w:szCs w:val="24"/>
        </w:rPr>
      </w:pPr>
      <w:r>
        <w:rPr>
          <w:rFonts w:hint="eastAsia" w:ascii="微软雅黑" w:hAnsi="微软雅黑" w:eastAsia="微软雅黑" w:cstheme="majorBidi"/>
          <w:bCs/>
          <w:sz w:val="24"/>
          <w:szCs w:val="24"/>
        </w:rPr>
        <w:t>当您的</w:t>
      </w:r>
      <w:r>
        <w:rPr>
          <w:rFonts w:ascii="微软雅黑" w:hAnsi="微软雅黑" w:eastAsia="微软雅黑" w:cstheme="majorBidi"/>
          <w:bCs/>
          <w:sz w:val="24"/>
          <w:szCs w:val="24"/>
        </w:rPr>
        <w:t>以下信息发生变化时，</w:t>
      </w:r>
      <w:r>
        <w:rPr>
          <w:rFonts w:hint="eastAsia" w:ascii="微软雅黑" w:hAnsi="微软雅黑" w:eastAsia="微软雅黑" w:cstheme="majorBidi"/>
          <w:bCs/>
          <w:sz w:val="24"/>
          <w:szCs w:val="24"/>
        </w:rPr>
        <w:t>您可以</w:t>
      </w:r>
      <w:r>
        <w:rPr>
          <w:rFonts w:ascii="微软雅黑" w:hAnsi="微软雅黑" w:eastAsia="微软雅黑" w:cstheme="majorBidi"/>
          <w:bCs/>
          <w:sz w:val="24"/>
          <w:szCs w:val="24"/>
        </w:rPr>
        <w:t>在下</w:t>
      </w:r>
      <w:r>
        <w:rPr>
          <w:rFonts w:hint="eastAsia" w:ascii="微软雅黑" w:hAnsi="微软雅黑" w:eastAsia="微软雅黑" w:cstheme="majorBidi"/>
          <w:bCs/>
          <w:sz w:val="24"/>
          <w:szCs w:val="24"/>
        </w:rPr>
        <w:t>图</w:t>
      </w:r>
      <w:r>
        <w:rPr>
          <w:rFonts w:ascii="微软雅黑" w:hAnsi="微软雅黑" w:eastAsia="微软雅黑" w:cstheme="majorBidi"/>
          <w:bCs/>
          <w:sz w:val="24"/>
          <w:szCs w:val="24"/>
        </w:rPr>
        <w:t>所示位置</w:t>
      </w:r>
      <w:r>
        <w:rPr>
          <w:rFonts w:hint="eastAsia" w:ascii="微软雅黑" w:hAnsi="微软雅黑" w:eastAsia="微软雅黑" w:cstheme="majorBidi"/>
          <w:bCs/>
          <w:sz w:val="24"/>
          <w:szCs w:val="24"/>
        </w:rPr>
        <w:t>进行修改</w:t>
      </w:r>
      <w:r>
        <w:rPr>
          <w:rFonts w:ascii="微软雅黑" w:hAnsi="微软雅黑" w:eastAsia="微软雅黑" w:cstheme="majorBidi"/>
          <w:bCs/>
          <w:sz w:val="24"/>
          <w:szCs w:val="24"/>
        </w:rPr>
        <w:t>。</w:t>
      </w:r>
    </w:p>
    <w:p>
      <w:pPr>
        <w:pStyle w:val="27"/>
        <w:ind w:left="210" w:right="210" w:firstLine="48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姓名</w:t>
      </w:r>
      <w:r>
        <w:rPr>
          <w:rFonts w:ascii="微软雅黑" w:hAnsi="微软雅黑" w:eastAsia="微软雅黑"/>
          <w:sz w:val="24"/>
          <w:szCs w:val="24"/>
        </w:rPr>
        <w:t>、手机号码、职位、邮箱。</w:t>
      </w:r>
    </w:p>
    <w:p>
      <w:pPr>
        <w:ind w:left="0" w:leftChars="0" w:right="0" w:rightChars="0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0" distR="0">
            <wp:extent cx="5274310" cy="2873375"/>
            <wp:effectExtent l="0" t="0" r="2540" b="3175"/>
            <wp:docPr id="10104312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431217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numId w:val="0"/>
        </w:numPr>
        <w:ind w:leftChars="100" w:right="210" w:rightChars="100"/>
      </w:pPr>
      <w:bookmarkStart w:id="21" w:name="_Toc120799182"/>
      <w:bookmarkStart w:id="22" w:name="_Toc119595660"/>
      <w:r>
        <w:rPr>
          <w:rFonts w:hint="eastAsia"/>
          <w:lang w:val="en-US" w:eastAsia="zh-CN"/>
        </w:rPr>
        <w:t>4、</w:t>
      </w:r>
      <w:r>
        <w:rPr>
          <w:rFonts w:hint="eastAsia"/>
        </w:rPr>
        <w:t>手机操作</w:t>
      </w:r>
    </w:p>
    <w:p>
      <w:pPr>
        <w:ind w:left="210" w:right="21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（1）通过微信扫首页二维码码或者微信搜索“烟建集采”进入手机操作界面</w:t>
      </w:r>
    </w:p>
    <w:p>
      <w:pPr>
        <w:ind w:left="210" w:right="210"/>
      </w:pPr>
      <w:r>
        <w:drawing>
          <wp:inline distT="0" distB="0" distL="0" distR="0">
            <wp:extent cx="2632710" cy="1607185"/>
            <wp:effectExtent l="0" t="0" r="0" b="0"/>
            <wp:docPr id="2770046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004667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47435" cy="16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964690" cy="1910080"/>
            <wp:effectExtent l="0" t="0" r="0" b="0"/>
            <wp:docPr id="14090484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048429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73783" cy="191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10" w:right="21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（2）首先输入账号及密码</w:t>
      </w:r>
    </w:p>
    <w:p>
      <w:pPr>
        <w:ind w:left="210" w:right="210"/>
        <w:jc w:val="center"/>
      </w:pPr>
      <w:r>
        <w:drawing>
          <wp:inline distT="0" distB="0" distL="0" distR="0">
            <wp:extent cx="1959610" cy="2340610"/>
            <wp:effectExtent l="0" t="0" r="2540" b="2540"/>
            <wp:docPr id="11950643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064334" name="图片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5942" cy="234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 w:right="210"/>
        <w:rPr>
          <w:rFonts w:hint="eastAsia"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（3）登陆成功后进入界面 可在页面下方菜单选择进入“主页”“代办提醒”“我的”等界面。可根据不同的界面内容进行相关业务操作</w:t>
      </w:r>
    </w:p>
    <w:p>
      <w:pPr>
        <w:ind w:left="210" w:right="210"/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0" distR="0">
            <wp:extent cx="1489710" cy="3225165"/>
            <wp:effectExtent l="0" t="0" r="0" b="0"/>
            <wp:docPr id="53374594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745949" name="图片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9738" cy="324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1489710" cy="3225165"/>
            <wp:effectExtent l="0" t="0" r="0" b="0"/>
            <wp:docPr id="126204226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042262" name="图片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6246" cy="326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1502410" cy="3253105"/>
            <wp:effectExtent l="0" t="0" r="2540" b="4445"/>
            <wp:docPr id="21113665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366534" name="图片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3823" cy="329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3"/>
        </w:numPr>
        <w:ind w:leftChars="0" w:right="210"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 xml:space="preserve">通过我的 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可以查看账号绑定情况及本企业相关注册信息</w:t>
      </w:r>
    </w:p>
    <w:p>
      <w:pPr>
        <w:pStyle w:val="27"/>
        <w:ind w:right="210"/>
        <w:rPr>
          <w:rFonts w:ascii="微软雅黑" w:hAnsi="微软雅黑" w:eastAsia="微软雅黑"/>
          <w:sz w:val="24"/>
          <w:szCs w:val="24"/>
        </w:rPr>
      </w:pPr>
      <w:bookmarkStart w:id="23" w:name="_GoBack"/>
      <w:bookmarkEnd w:id="23"/>
      <w:r>
        <w:drawing>
          <wp:inline distT="0" distB="0" distL="0" distR="0">
            <wp:extent cx="1364615" cy="2954655"/>
            <wp:effectExtent l="0" t="0" r="6985" b="0"/>
            <wp:docPr id="139321456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214569" name="图片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6991" cy="298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1372235" cy="2971165"/>
            <wp:effectExtent l="0" t="0" r="0" b="635"/>
            <wp:docPr id="18665884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58848" name="图片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3744" cy="301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368425" cy="2962910"/>
            <wp:effectExtent l="0" t="0" r="3175" b="8890"/>
            <wp:docPr id="187919874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198746" name="图片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7369" cy="298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1"/>
      <w:bookmarkEnd w:id="22"/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left="210" w:right="210"/>
      </w:pPr>
      <w:r>
        <w:separator/>
      </w:r>
    </w:p>
  </w:endnote>
  <w:endnote w:type="continuationSeparator" w:id="1">
    <w:p>
      <w:pPr>
        <w:ind w:left="210" w:right="2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left="210" w:right="21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left="210" w:right="21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left="210" w:right="21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left="210" w:right="210"/>
      </w:pPr>
      <w:r>
        <w:separator/>
      </w:r>
    </w:p>
  </w:footnote>
  <w:footnote w:type="continuationSeparator" w:id="1">
    <w:p>
      <w:pPr>
        <w:ind w:left="210" w:right="21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left="210" w:right="210"/>
    </w:pPr>
    <w:r>
      <w:rPr>
        <w:rFonts w:hint="eastAsia"/>
      </w:rPr>
      <w:t>烟建集团集采系统操作手册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left="210" w:right="21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left="210" w:right="21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744682C"/>
    <w:multiLevelType w:val="multilevel"/>
    <w:tmpl w:val="3744682C"/>
    <w:lvl w:ilvl="0" w:tentative="0">
      <w:start w:val="1"/>
      <w:numFmt w:val="decimal"/>
      <w:lvlText w:val="（%1）"/>
      <w:lvlJc w:val="left"/>
      <w:pPr>
        <w:ind w:left="93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90" w:hanging="440"/>
      </w:pPr>
    </w:lvl>
    <w:lvl w:ilvl="2" w:tentative="0">
      <w:start w:val="1"/>
      <w:numFmt w:val="lowerRoman"/>
      <w:lvlText w:val="%3."/>
      <w:lvlJc w:val="right"/>
      <w:pPr>
        <w:ind w:left="1530" w:hanging="440"/>
      </w:pPr>
    </w:lvl>
    <w:lvl w:ilvl="3" w:tentative="0">
      <w:start w:val="1"/>
      <w:numFmt w:val="decimal"/>
      <w:lvlText w:val="%4."/>
      <w:lvlJc w:val="left"/>
      <w:pPr>
        <w:ind w:left="1970" w:hanging="440"/>
      </w:pPr>
    </w:lvl>
    <w:lvl w:ilvl="4" w:tentative="0">
      <w:start w:val="1"/>
      <w:numFmt w:val="lowerLetter"/>
      <w:lvlText w:val="%5)"/>
      <w:lvlJc w:val="left"/>
      <w:pPr>
        <w:ind w:left="2410" w:hanging="440"/>
      </w:pPr>
    </w:lvl>
    <w:lvl w:ilvl="5" w:tentative="0">
      <w:start w:val="1"/>
      <w:numFmt w:val="lowerRoman"/>
      <w:lvlText w:val="%6."/>
      <w:lvlJc w:val="right"/>
      <w:pPr>
        <w:ind w:left="2850" w:hanging="440"/>
      </w:pPr>
    </w:lvl>
    <w:lvl w:ilvl="6" w:tentative="0">
      <w:start w:val="1"/>
      <w:numFmt w:val="decimal"/>
      <w:lvlText w:val="%7."/>
      <w:lvlJc w:val="left"/>
      <w:pPr>
        <w:ind w:left="3290" w:hanging="440"/>
      </w:pPr>
    </w:lvl>
    <w:lvl w:ilvl="7" w:tentative="0">
      <w:start w:val="1"/>
      <w:numFmt w:val="lowerLetter"/>
      <w:lvlText w:val="%8)"/>
      <w:lvlJc w:val="left"/>
      <w:pPr>
        <w:ind w:left="3730" w:hanging="440"/>
      </w:pPr>
    </w:lvl>
    <w:lvl w:ilvl="8" w:tentative="0">
      <w:start w:val="1"/>
      <w:numFmt w:val="lowerRoman"/>
      <w:lvlText w:val="%9."/>
      <w:lvlJc w:val="right"/>
      <w:pPr>
        <w:ind w:left="4170" w:hanging="440"/>
      </w:pPr>
    </w:lvl>
  </w:abstractNum>
  <w:abstractNum w:abstractNumId="1">
    <w:nsid w:val="7A351A8C"/>
    <w:multiLevelType w:val="multilevel"/>
    <w:tmpl w:val="7A351A8C"/>
    <w:lvl w:ilvl="0" w:tentative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DF456FF"/>
    <w:multiLevelType w:val="multilevel"/>
    <w:tmpl w:val="7DF456FF"/>
    <w:lvl w:ilvl="0" w:tentative="0">
      <w:start w:val="1"/>
      <w:numFmt w:val="decimal"/>
      <w:pStyle w:val="2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isLgl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pStyle w:val="4"/>
      <w:isLgl/>
      <w:lvlText w:val="%1.%2.%3"/>
      <w:lvlJc w:val="left"/>
      <w:pPr>
        <w:ind w:left="850" w:hanging="567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ind w:left="2125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FjY2YzZDVlM2Q3MDQ2NjZjZGQ3N2FkNjBiYjc0MzMifQ=="/>
  </w:docVars>
  <w:rsids>
    <w:rsidRoot w:val="00BF3741"/>
    <w:rsid w:val="00015971"/>
    <w:rsid w:val="000236EE"/>
    <w:rsid w:val="00037225"/>
    <w:rsid w:val="000A5BA4"/>
    <w:rsid w:val="000E6BB8"/>
    <w:rsid w:val="00103544"/>
    <w:rsid w:val="00104BA0"/>
    <w:rsid w:val="0015629B"/>
    <w:rsid w:val="001C0857"/>
    <w:rsid w:val="001F1DE4"/>
    <w:rsid w:val="001F2700"/>
    <w:rsid w:val="00262D14"/>
    <w:rsid w:val="002970E3"/>
    <w:rsid w:val="002F2D67"/>
    <w:rsid w:val="00391FD8"/>
    <w:rsid w:val="00430DA5"/>
    <w:rsid w:val="004B03C4"/>
    <w:rsid w:val="004B673E"/>
    <w:rsid w:val="00543254"/>
    <w:rsid w:val="00556DF2"/>
    <w:rsid w:val="00583F1D"/>
    <w:rsid w:val="005B0C1E"/>
    <w:rsid w:val="005B6FEF"/>
    <w:rsid w:val="005C60E7"/>
    <w:rsid w:val="005E27FF"/>
    <w:rsid w:val="006B1328"/>
    <w:rsid w:val="006C6014"/>
    <w:rsid w:val="006F4DA3"/>
    <w:rsid w:val="00730CA6"/>
    <w:rsid w:val="00752DFE"/>
    <w:rsid w:val="00766DC1"/>
    <w:rsid w:val="00785015"/>
    <w:rsid w:val="007C463C"/>
    <w:rsid w:val="008017FE"/>
    <w:rsid w:val="008047AD"/>
    <w:rsid w:val="00817515"/>
    <w:rsid w:val="008570B3"/>
    <w:rsid w:val="0088352D"/>
    <w:rsid w:val="008924B8"/>
    <w:rsid w:val="00946EE2"/>
    <w:rsid w:val="00964562"/>
    <w:rsid w:val="00974C49"/>
    <w:rsid w:val="009D0F85"/>
    <w:rsid w:val="009E2993"/>
    <w:rsid w:val="009E3458"/>
    <w:rsid w:val="009E7A0B"/>
    <w:rsid w:val="009F3B13"/>
    <w:rsid w:val="00A00167"/>
    <w:rsid w:val="00A2394A"/>
    <w:rsid w:val="00AB21D1"/>
    <w:rsid w:val="00AC0706"/>
    <w:rsid w:val="00B632E6"/>
    <w:rsid w:val="00B6740C"/>
    <w:rsid w:val="00B72AE6"/>
    <w:rsid w:val="00B811AD"/>
    <w:rsid w:val="00B9472B"/>
    <w:rsid w:val="00BB58F8"/>
    <w:rsid w:val="00BD2078"/>
    <w:rsid w:val="00BE1B41"/>
    <w:rsid w:val="00BF3741"/>
    <w:rsid w:val="00C34781"/>
    <w:rsid w:val="00C77780"/>
    <w:rsid w:val="00D30175"/>
    <w:rsid w:val="00D4512D"/>
    <w:rsid w:val="00DA7D26"/>
    <w:rsid w:val="00DC3D00"/>
    <w:rsid w:val="00E02942"/>
    <w:rsid w:val="00E03CDD"/>
    <w:rsid w:val="00EE7D4B"/>
    <w:rsid w:val="00F00143"/>
    <w:rsid w:val="00F4286F"/>
    <w:rsid w:val="00F77A94"/>
    <w:rsid w:val="17F515BF"/>
    <w:rsid w:val="5E706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left="100" w:leftChars="100" w:right="100" w:rightChars="10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numPr>
        <w:ilvl w:val="0"/>
        <w:numId w:val="1"/>
      </w:numPr>
      <w:spacing w:before="240" w:after="240"/>
      <w:ind w:leftChars="0" w:right="210"/>
      <w:jc w:val="left"/>
      <w:outlineLvl w:val="0"/>
    </w:pPr>
    <w:rPr>
      <w:rFonts w:ascii="微软雅黑" w:hAnsi="微软雅黑" w:eastAsia="微软雅黑"/>
      <w:b/>
      <w:bCs/>
      <w:kern w:val="44"/>
      <w:sz w:val="32"/>
      <w:szCs w:val="24"/>
    </w:rPr>
  </w:style>
  <w:style w:type="paragraph" w:styleId="3">
    <w:name w:val="heading 2"/>
    <w:basedOn w:val="1"/>
    <w:next w:val="1"/>
    <w:link w:val="28"/>
    <w:unhideWhenUsed/>
    <w:qFormat/>
    <w:uiPriority w:val="9"/>
    <w:pPr>
      <w:keepNext/>
      <w:keepLines/>
      <w:numPr>
        <w:ilvl w:val="1"/>
        <w:numId w:val="1"/>
      </w:numPr>
      <w:spacing w:before="260" w:after="260"/>
      <w:ind w:leftChars="0" w:right="210"/>
      <w:outlineLvl w:val="1"/>
    </w:pPr>
    <w:rPr>
      <w:rFonts w:ascii="微软雅黑" w:hAnsi="微软雅黑" w:eastAsia="微软雅黑" w:cstheme="majorBidi"/>
      <w:b/>
      <w:bCs/>
      <w:sz w:val="30"/>
      <w:szCs w:val="24"/>
    </w:rPr>
  </w:style>
  <w:style w:type="paragraph" w:styleId="4">
    <w:name w:val="heading 3"/>
    <w:basedOn w:val="1"/>
    <w:next w:val="1"/>
    <w:link w:val="29"/>
    <w:unhideWhenUsed/>
    <w:qFormat/>
    <w:uiPriority w:val="9"/>
    <w:pPr>
      <w:keepNext/>
      <w:keepLines/>
      <w:numPr>
        <w:ilvl w:val="2"/>
        <w:numId w:val="1"/>
      </w:numPr>
      <w:spacing w:before="260" w:after="260" w:line="360" w:lineRule="auto"/>
      <w:ind w:left="777" w:right="210"/>
      <w:outlineLvl w:val="2"/>
    </w:pPr>
    <w:rPr>
      <w:rFonts w:ascii="微软雅黑" w:hAnsi="微软雅黑" w:eastAsia="微软雅黑"/>
      <w:b/>
      <w:bCs/>
      <w:sz w:val="28"/>
      <w:szCs w:val="24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numPr>
        <w:ilvl w:val="3"/>
        <w:numId w:val="1"/>
      </w:numPr>
      <w:spacing w:before="280" w:after="290"/>
      <w:ind w:left="918" w:right="210"/>
      <w:outlineLvl w:val="3"/>
    </w:pPr>
    <w:rPr>
      <w:rFonts w:ascii="微软雅黑" w:hAnsi="微软雅黑" w:eastAsia="微软雅黑" w:cstheme="majorBidi"/>
      <w:b/>
      <w:bCs/>
      <w:sz w:val="24"/>
      <w:szCs w:val="24"/>
    </w:rPr>
  </w:style>
  <w:style w:type="paragraph" w:styleId="6">
    <w:name w:val="heading 5"/>
    <w:basedOn w:val="1"/>
    <w:next w:val="1"/>
    <w:link w:val="41"/>
    <w:unhideWhenUsed/>
    <w:qFormat/>
    <w:uiPriority w:val="9"/>
    <w:pPr>
      <w:keepNext/>
      <w:keepLines/>
      <w:spacing w:before="280" w:after="290" w:line="376" w:lineRule="auto"/>
      <w:ind w:left="0" w:leftChars="0" w:right="0" w:rightChars="0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42"/>
    <w:unhideWhenUsed/>
    <w:qFormat/>
    <w:uiPriority w:val="9"/>
    <w:pPr>
      <w:keepNext/>
      <w:keepLines/>
      <w:spacing w:before="240" w:after="64" w:line="320" w:lineRule="auto"/>
      <w:ind w:left="0" w:leftChars="0" w:right="0" w:rightChars="0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character" w:default="1" w:styleId="24">
    <w:name w:val="Default Paragraph Font"/>
    <w:semiHidden/>
    <w:unhideWhenUsed/>
    <w:qFormat/>
    <w:uiPriority w:val="1"/>
  </w:style>
  <w:style w:type="table" w:default="1" w:styleId="2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oc 7"/>
    <w:basedOn w:val="1"/>
    <w:next w:val="1"/>
    <w:unhideWhenUsed/>
    <w:qFormat/>
    <w:uiPriority w:val="39"/>
    <w:pPr>
      <w:ind w:left="2520" w:leftChars="1200"/>
    </w:pPr>
  </w:style>
  <w:style w:type="paragraph" w:styleId="9">
    <w:name w:val="Normal Indent"/>
    <w:basedOn w:val="1"/>
    <w:unhideWhenUsed/>
    <w:qFormat/>
    <w:uiPriority w:val="99"/>
    <w:pPr>
      <w:ind w:firstLine="420" w:firstLineChars="200"/>
    </w:pPr>
    <w:rPr>
      <w:szCs w:val="21"/>
    </w:rPr>
  </w:style>
  <w:style w:type="paragraph" w:styleId="10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11">
    <w:name w:val="toc 3"/>
    <w:basedOn w:val="1"/>
    <w:next w:val="1"/>
    <w:unhideWhenUsed/>
    <w:qFormat/>
    <w:uiPriority w:val="39"/>
    <w:pPr>
      <w:ind w:left="840" w:leftChars="400"/>
    </w:pPr>
    <w:rPr>
      <w:szCs w:val="21"/>
    </w:rPr>
  </w:style>
  <w:style w:type="paragraph" w:styleId="12">
    <w:name w:val="toc 8"/>
    <w:basedOn w:val="1"/>
    <w:next w:val="1"/>
    <w:unhideWhenUsed/>
    <w:qFormat/>
    <w:uiPriority w:val="39"/>
    <w:pPr>
      <w:ind w:left="2940" w:leftChars="1400"/>
    </w:pPr>
  </w:style>
  <w:style w:type="paragraph" w:styleId="13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  <w:rPr>
      <w:szCs w:val="21"/>
    </w:rPr>
  </w:style>
  <w:style w:type="paragraph" w:styleId="16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17">
    <w:name w:val="Subtitle"/>
    <w:basedOn w:val="1"/>
    <w:next w:val="1"/>
    <w:link w:val="33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18">
    <w:name w:val="toc 6"/>
    <w:basedOn w:val="1"/>
    <w:next w:val="1"/>
    <w:unhideWhenUsed/>
    <w:qFormat/>
    <w:uiPriority w:val="39"/>
    <w:pPr>
      <w:ind w:left="2100" w:leftChars="1000"/>
    </w:pPr>
  </w:style>
  <w:style w:type="paragraph" w:styleId="19">
    <w:name w:val="toc 2"/>
    <w:basedOn w:val="1"/>
    <w:next w:val="1"/>
    <w:unhideWhenUsed/>
    <w:qFormat/>
    <w:uiPriority w:val="39"/>
    <w:pPr>
      <w:ind w:left="420" w:leftChars="200"/>
    </w:pPr>
    <w:rPr>
      <w:szCs w:val="21"/>
    </w:rPr>
  </w:style>
  <w:style w:type="paragraph" w:styleId="20">
    <w:name w:val="toc 9"/>
    <w:basedOn w:val="1"/>
    <w:next w:val="1"/>
    <w:unhideWhenUsed/>
    <w:qFormat/>
    <w:uiPriority w:val="39"/>
    <w:pPr>
      <w:ind w:left="3360" w:leftChars="1600"/>
    </w:pPr>
  </w:style>
  <w:style w:type="paragraph" w:styleId="21">
    <w:name w:val="Title"/>
    <w:basedOn w:val="1"/>
    <w:next w:val="1"/>
    <w:link w:val="34"/>
    <w:qFormat/>
    <w:uiPriority w:val="10"/>
    <w:pPr>
      <w:jc w:val="left"/>
      <w:outlineLvl w:val="0"/>
    </w:pPr>
    <w:rPr>
      <w:rFonts w:ascii="微软雅黑" w:hAnsi="微软雅黑" w:eastAsia="微软雅黑" w:cstheme="majorBidi"/>
      <w:b/>
      <w:bCs/>
      <w:sz w:val="24"/>
      <w:szCs w:val="21"/>
    </w:rPr>
  </w:style>
  <w:style w:type="table" w:styleId="23">
    <w:name w:val="Table Grid"/>
    <w:basedOn w:val="22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5">
    <w:name w:val="Hyperlink"/>
    <w:basedOn w:val="2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6">
    <w:name w:val="标题 1 字符"/>
    <w:basedOn w:val="24"/>
    <w:link w:val="2"/>
    <w:qFormat/>
    <w:uiPriority w:val="9"/>
    <w:rPr>
      <w:rFonts w:ascii="微软雅黑" w:hAnsi="微软雅黑" w:eastAsia="微软雅黑"/>
      <w:b/>
      <w:bCs/>
      <w:kern w:val="44"/>
      <w:sz w:val="32"/>
      <w:szCs w:val="24"/>
    </w:rPr>
  </w:style>
  <w:style w:type="paragraph" w:styleId="27">
    <w:name w:val="List Paragraph"/>
    <w:basedOn w:val="1"/>
    <w:qFormat/>
    <w:uiPriority w:val="34"/>
    <w:pPr>
      <w:ind w:firstLine="420" w:firstLineChars="200"/>
    </w:pPr>
  </w:style>
  <w:style w:type="character" w:customStyle="1" w:styleId="28">
    <w:name w:val="标题 2 字符"/>
    <w:basedOn w:val="24"/>
    <w:link w:val="3"/>
    <w:qFormat/>
    <w:uiPriority w:val="9"/>
    <w:rPr>
      <w:rFonts w:ascii="微软雅黑" w:hAnsi="微软雅黑" w:eastAsia="微软雅黑" w:cstheme="majorBidi"/>
      <w:b/>
      <w:bCs/>
      <w:sz w:val="30"/>
      <w:szCs w:val="24"/>
    </w:rPr>
  </w:style>
  <w:style w:type="character" w:customStyle="1" w:styleId="29">
    <w:name w:val="标题 3 字符"/>
    <w:basedOn w:val="24"/>
    <w:link w:val="4"/>
    <w:qFormat/>
    <w:uiPriority w:val="9"/>
    <w:rPr>
      <w:rFonts w:ascii="微软雅黑" w:hAnsi="微软雅黑" w:eastAsia="微软雅黑"/>
      <w:b/>
      <w:bCs/>
      <w:sz w:val="28"/>
      <w:szCs w:val="24"/>
    </w:rPr>
  </w:style>
  <w:style w:type="character" w:customStyle="1" w:styleId="30">
    <w:name w:val="标题 4 字符"/>
    <w:basedOn w:val="24"/>
    <w:link w:val="5"/>
    <w:qFormat/>
    <w:uiPriority w:val="9"/>
    <w:rPr>
      <w:rFonts w:ascii="微软雅黑" w:hAnsi="微软雅黑" w:eastAsia="微软雅黑" w:cstheme="majorBidi"/>
      <w:b/>
      <w:bCs/>
      <w:sz w:val="24"/>
      <w:szCs w:val="24"/>
    </w:rPr>
  </w:style>
  <w:style w:type="character" w:customStyle="1" w:styleId="31">
    <w:name w:val="页脚 字符"/>
    <w:basedOn w:val="24"/>
    <w:link w:val="13"/>
    <w:qFormat/>
    <w:uiPriority w:val="99"/>
    <w:rPr>
      <w:sz w:val="18"/>
      <w:szCs w:val="18"/>
    </w:rPr>
  </w:style>
  <w:style w:type="character" w:customStyle="1" w:styleId="32">
    <w:name w:val="页眉 字符"/>
    <w:basedOn w:val="24"/>
    <w:link w:val="14"/>
    <w:qFormat/>
    <w:uiPriority w:val="99"/>
    <w:rPr>
      <w:sz w:val="18"/>
      <w:szCs w:val="18"/>
    </w:rPr>
  </w:style>
  <w:style w:type="character" w:customStyle="1" w:styleId="33">
    <w:name w:val="副标题 字符"/>
    <w:basedOn w:val="24"/>
    <w:link w:val="17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34">
    <w:name w:val="标题 字符"/>
    <w:basedOn w:val="24"/>
    <w:link w:val="21"/>
    <w:qFormat/>
    <w:uiPriority w:val="10"/>
    <w:rPr>
      <w:rFonts w:ascii="微软雅黑" w:hAnsi="微软雅黑" w:eastAsia="微软雅黑" w:cstheme="majorBidi"/>
      <w:b/>
      <w:bCs/>
      <w:sz w:val="24"/>
      <w:szCs w:val="21"/>
    </w:rPr>
  </w:style>
  <w:style w:type="paragraph" w:styleId="35">
    <w:name w:val="Intense Quote"/>
    <w:basedOn w:val="1"/>
    <w:next w:val="1"/>
    <w:link w:val="36"/>
    <w:qFormat/>
    <w:uiPriority w:val="30"/>
    <w:pPr>
      <w:pBdr>
        <w:top w:val="single" w:color="5B9BD5" w:themeColor="accent1" w:sz="4" w:space="10"/>
        <w:bottom w:val="single" w:color="5B9BD5" w:themeColor="accent1" w:sz="4" w:space="10"/>
      </w:pBdr>
      <w:spacing w:before="360" w:after="360"/>
      <w:ind w:left="864" w:right="864"/>
      <w:jc w:val="center"/>
    </w:pPr>
    <w:rPr>
      <w:i/>
      <w:iCs/>
      <w:color w:val="5B9BD5" w:themeColor="accent1"/>
      <w:szCs w:val="21"/>
      <w14:textFill>
        <w14:solidFill>
          <w14:schemeClr w14:val="accent1"/>
        </w14:solidFill>
      </w14:textFill>
    </w:rPr>
  </w:style>
  <w:style w:type="character" w:customStyle="1" w:styleId="36">
    <w:name w:val="明显引用 字符"/>
    <w:basedOn w:val="24"/>
    <w:link w:val="35"/>
    <w:qFormat/>
    <w:uiPriority w:val="30"/>
    <w:rPr>
      <w:i/>
      <w:iCs/>
      <w:color w:val="5B9BD5" w:themeColor="accent1"/>
      <w:szCs w:val="21"/>
      <w14:textFill>
        <w14:solidFill>
          <w14:schemeClr w14:val="accent1"/>
        </w14:solidFill>
      </w14:textFill>
    </w:rPr>
  </w:style>
  <w:style w:type="paragraph" w:customStyle="1" w:styleId="37">
    <w:name w:val="TOC 标题1"/>
    <w:basedOn w:val="2"/>
    <w:next w:val="1"/>
    <w:unhideWhenUsed/>
    <w:qFormat/>
    <w:uiPriority w:val="39"/>
    <w:pPr>
      <w:widowControl/>
      <w:numPr>
        <w:numId w:val="0"/>
      </w:numPr>
      <w:spacing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Cs w:val="32"/>
    </w:rPr>
  </w:style>
  <w:style w:type="paragraph" w:customStyle="1" w:styleId="38">
    <w:name w:val="列出段落1"/>
    <w:basedOn w:val="1"/>
    <w:next w:val="27"/>
    <w:link w:val="39"/>
    <w:qFormat/>
    <w:uiPriority w:val="34"/>
    <w:pPr>
      <w:ind w:firstLine="420" w:firstLineChars="200"/>
    </w:pPr>
  </w:style>
  <w:style w:type="character" w:customStyle="1" w:styleId="39">
    <w:name w:val="列出段落 Char"/>
    <w:basedOn w:val="24"/>
    <w:link w:val="38"/>
    <w:qFormat/>
    <w:locked/>
    <w:uiPriority w:val="34"/>
  </w:style>
  <w:style w:type="paragraph" w:customStyle="1" w:styleId="40">
    <w:name w:val="正文-sxz"/>
    <w:basedOn w:val="1"/>
    <w:next w:val="9"/>
    <w:qFormat/>
    <w:uiPriority w:val="0"/>
    <w:pPr>
      <w:ind w:firstLine="200" w:firstLineChars="200"/>
    </w:pPr>
    <w:rPr>
      <w:rFonts w:ascii="微软雅黑" w:hAnsi="微软雅黑" w:eastAsia="仿宋"/>
      <w:sz w:val="28"/>
      <w:szCs w:val="21"/>
    </w:rPr>
  </w:style>
  <w:style w:type="character" w:customStyle="1" w:styleId="41">
    <w:name w:val="标题 5 字符"/>
    <w:basedOn w:val="24"/>
    <w:link w:val="6"/>
    <w:qFormat/>
    <w:uiPriority w:val="9"/>
    <w:rPr>
      <w:b/>
      <w:bCs/>
      <w:sz w:val="28"/>
      <w:szCs w:val="28"/>
    </w:rPr>
  </w:style>
  <w:style w:type="character" w:customStyle="1" w:styleId="42">
    <w:name w:val="标题 6 字符"/>
    <w:basedOn w:val="24"/>
    <w:link w:val="7"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paragraph" w:customStyle="1" w:styleId="43">
    <w:name w:val="TOC Heading"/>
    <w:basedOn w:val="2"/>
    <w:next w:val="1"/>
    <w:unhideWhenUsed/>
    <w:qFormat/>
    <w:uiPriority w:val="39"/>
    <w:pPr>
      <w:numPr>
        <w:numId w:val="0"/>
      </w:numPr>
      <w:spacing w:before="340" w:after="330" w:line="578" w:lineRule="auto"/>
      <w:ind w:left="100" w:leftChars="100"/>
      <w:jc w:val="both"/>
      <w:outlineLvl w:val="9"/>
    </w:pPr>
    <w:rPr>
      <w:rFonts w:eastAsiaTheme="minorEastAsia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numbering" Target="numbering.xml"/><Relationship Id="rId30" Type="http://schemas.openxmlformats.org/officeDocument/2006/relationships/image" Target="media/image19.jpeg"/><Relationship Id="rId3" Type="http://schemas.openxmlformats.org/officeDocument/2006/relationships/footnotes" Target="footnotes.xml"/><Relationship Id="rId29" Type="http://schemas.openxmlformats.org/officeDocument/2006/relationships/image" Target="media/image18.jpeg"/><Relationship Id="rId28" Type="http://schemas.openxmlformats.org/officeDocument/2006/relationships/image" Target="media/image17.jpeg"/><Relationship Id="rId27" Type="http://schemas.openxmlformats.org/officeDocument/2006/relationships/image" Target="media/image16.jpeg"/><Relationship Id="rId26" Type="http://schemas.openxmlformats.org/officeDocument/2006/relationships/image" Target="media/image15.jpeg"/><Relationship Id="rId25" Type="http://schemas.openxmlformats.org/officeDocument/2006/relationships/image" Target="media/image14.jpe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126E1A-9FD6-4898-A065-4CADC93D8A9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31</Pages>
  <Words>1132</Words>
  <Characters>6458</Characters>
  <Lines>53</Lines>
  <Paragraphs>15</Paragraphs>
  <TotalTime>137</TotalTime>
  <ScaleCrop>false</ScaleCrop>
  <LinksUpToDate>false</LinksUpToDate>
  <CharactersWithSpaces>7575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2023-06-08T07:02:00Z</dcterms:created>
  <dc:creator>彭庆香(10071263)</dc:creator>
  <cp:lastModifiedBy>费</cp:lastModifiedBy>
  <dcterms:modified xsi:type="dcterms:W3CDTF">2023-11-21T01:22:57Z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C56D04A52A7E419386F60311EDE6FDC4_13</vt:lpwstr>
  </property>
</Properties>
</file>